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2B47F9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2B47F9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7F9" w:rsidRPr="001F02D2" w:rsidRDefault="002B47F9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DE ADMINISTRACIÓN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SALVADOR EDUARDO ALCANTAR LOPEZ COORDINADOR DE RECLUTAMIENTO</w:t>
            </w:r>
          </w:p>
        </w:tc>
      </w:tr>
      <w:tr w:rsidR="002B47F9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2E3081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2E3081">
              <w:rPr>
                <w:rFonts w:ascii="Arial" w:hAnsi="Arial" w:cs="Arial"/>
                <w:sz w:val="20"/>
                <w:szCs w:val="20"/>
              </w:rPr>
              <w:t>Solicitud de prestación de servicio social y/o prácticas profesionales</w:t>
            </w:r>
          </w:p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Recursos Humanos </w:t>
            </w:r>
          </w:p>
        </w:tc>
      </w:tr>
      <w:tr w:rsidR="002B47F9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Código Municipal de Aguascalientes Art. 164 y165.</w:t>
            </w:r>
          </w:p>
        </w:tc>
      </w:tr>
      <w:tr w:rsidR="002B47F9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Constancia deservicio Social y/o prácticas profesionales </w:t>
            </w:r>
          </w:p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</w:t>
            </w:r>
          </w:p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nuev</w:t>
            </w:r>
            <w:r>
              <w:rPr>
                <w:rFonts w:ascii="Arial" w:hAnsi="Arial" w:cs="Arial"/>
                <w:sz w:val="20"/>
                <w:szCs w:val="20"/>
              </w:rPr>
              <w:t>os no pertenecientes al formato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dpto. de Desarrollo de Personal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Pr="001F02D2" w:rsidRDefault="002B47F9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Asesoría para el cumplimiento d</w:t>
            </w:r>
            <w:r>
              <w:rPr>
                <w:rFonts w:ascii="Arial" w:hAnsi="Arial" w:cs="Arial"/>
                <w:sz w:val="20"/>
                <w:szCs w:val="20"/>
              </w:rPr>
              <w:t>e requisitos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Default="002B47F9" w:rsidP="001F2E11">
            <w:r w:rsidRPr="004719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dpto. de Desarrollo de Personal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</w:t>
            </w:r>
          </w:p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Facilitar las opciones de pagos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Default="002B47F9" w:rsidP="001F2E11">
            <w:r w:rsidRPr="004719B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dpto. de Desarrollo de Personal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2B47F9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B47F9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p w:rsidR="002B47F9" w:rsidRDefault="002B47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2B47F9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Programa de Mejora Regulatoria</w:t>
            </w:r>
          </w:p>
        </w:tc>
      </w:tr>
      <w:tr w:rsidR="002B47F9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7F9" w:rsidRPr="001F02D2" w:rsidRDefault="002B47F9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DE ADMINISTRACIÓN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SALVADOR EDUARDO ALCANTAR LOPEZ COORDINADOR DE RECLUTAMIENTO</w:t>
            </w:r>
          </w:p>
        </w:tc>
      </w:tr>
      <w:tr w:rsidR="002B47F9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Solicitud de Constancia de Servicio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Recursos Materiales </w:t>
            </w:r>
          </w:p>
        </w:tc>
      </w:tr>
      <w:tr w:rsidR="002B47F9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Código Municipal de Aguascalientes Art. 164 y165.</w:t>
            </w:r>
          </w:p>
        </w:tc>
      </w:tr>
      <w:tr w:rsidR="002B47F9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Constancia de Servicio</w:t>
            </w:r>
          </w:p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</w:t>
            </w:r>
          </w:p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Lenguaje Ciudadano.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Responsable de área de constancias de servicio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Pr="001F02D2" w:rsidRDefault="002B47F9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Reducir el tiempo de validación del trámite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 de área de constancias de servicio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nuevos no pertenecientes al formato.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 de área de constancias de servicio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 de área de constancias de servicio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Realizar la revisión de requisitos en el momento de su entrega.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 de área de constancias de servicio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validación del trámite.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 de área de constancias de servicio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2B47F9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B47F9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2B47F9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B47F9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B47F9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F9" w:rsidRPr="001F02D2" w:rsidRDefault="002B47F9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2B47F9" w:rsidRDefault="002B47F9">
      <w:bookmarkStart w:id="0" w:name="_GoBack"/>
      <w:bookmarkEnd w:id="0"/>
    </w:p>
    <w:p w:rsidR="002B47F9" w:rsidRDefault="002B47F9"/>
    <w:sectPr w:rsidR="002B4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F9"/>
    <w:rsid w:val="002B47F9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6FB3"/>
  <w15:chartTrackingRefBased/>
  <w15:docId w15:val="{87537512-CFEB-45EA-B69F-3F4CF5A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4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2020-02-13T21:58:00Z</dcterms:created>
  <dcterms:modified xsi:type="dcterms:W3CDTF">2020-02-13T22:00:00Z</dcterms:modified>
</cp:coreProperties>
</file>